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C01CF" w:rsidRDefault="007E486E" w:rsidP="00FC01CF">
      <w:pPr>
        <w:jc w:val="center"/>
        <w:rPr>
          <w:rFonts w:ascii="方正小标宋简体" w:eastAsia="方正小标宋简体" w:hint="eastAsia"/>
          <w:sz w:val="30"/>
          <w:szCs w:val="30"/>
        </w:rPr>
      </w:pPr>
      <w:r w:rsidRPr="00FC01CF">
        <w:rPr>
          <w:rFonts w:ascii="方正小标宋简体" w:eastAsia="方正小标宋简体" w:hint="eastAsia"/>
          <w:sz w:val="30"/>
          <w:szCs w:val="30"/>
        </w:rPr>
        <w:t>“教师在线开放课程使用备案表”填表说明</w:t>
      </w:r>
    </w:p>
    <w:p w:rsidR="007E486E" w:rsidRDefault="007E486E">
      <w:pPr>
        <w:rPr>
          <w:rFonts w:hint="eastAsia"/>
        </w:rPr>
      </w:pPr>
    </w:p>
    <w:p w:rsidR="007E486E" w:rsidRPr="00FC01CF" w:rsidRDefault="00FC01CF" w:rsidP="007E486E">
      <w:pPr>
        <w:pStyle w:val="a3"/>
        <w:snapToGrid w:val="0"/>
        <w:spacing w:line="520" w:lineRule="atLeast"/>
        <w:ind w:firstLine="570"/>
        <w:rPr>
          <w:rFonts w:ascii="Arial" w:hAnsi="Arial" w:cs="Arial"/>
          <w:b/>
          <w:color w:val="666666"/>
          <w:sz w:val="18"/>
          <w:szCs w:val="18"/>
        </w:rPr>
      </w:pPr>
      <w:r w:rsidRPr="00FC01CF">
        <w:rPr>
          <w:rFonts w:cs="Arial" w:hint="eastAsia"/>
          <w:b/>
          <w:color w:val="000000"/>
        </w:rPr>
        <w:t>一</w:t>
      </w:r>
      <w:r w:rsidR="007E486E" w:rsidRPr="00FC01CF">
        <w:rPr>
          <w:rFonts w:cs="Arial" w:hint="eastAsia"/>
          <w:b/>
          <w:color w:val="000000"/>
        </w:rPr>
        <w:t>、</w:t>
      </w:r>
      <w:r w:rsidRPr="00FC01CF">
        <w:rPr>
          <w:rFonts w:cs="Arial" w:hint="eastAsia"/>
          <w:b/>
          <w:color w:val="000000"/>
        </w:rPr>
        <w:t>填表</w:t>
      </w:r>
      <w:r w:rsidR="007E486E" w:rsidRPr="00FC01CF">
        <w:rPr>
          <w:rFonts w:cs="Arial" w:hint="eastAsia"/>
          <w:b/>
          <w:color w:val="000000"/>
        </w:rPr>
        <w:t>内容</w:t>
      </w:r>
    </w:p>
    <w:p w:rsidR="007E486E" w:rsidRDefault="007E486E" w:rsidP="007E486E">
      <w:pPr>
        <w:pStyle w:val="a3"/>
        <w:snapToGrid w:val="0"/>
        <w:spacing w:line="520" w:lineRule="atLeast"/>
        <w:ind w:firstLine="570"/>
        <w:rPr>
          <w:rFonts w:ascii="Arial" w:hAnsi="Arial" w:cs="Arial"/>
          <w:color w:val="666666"/>
          <w:sz w:val="18"/>
          <w:szCs w:val="18"/>
        </w:rPr>
      </w:pPr>
      <w:r>
        <w:rPr>
          <w:rFonts w:cs="Arial" w:hint="eastAsia"/>
          <w:color w:val="000000"/>
        </w:rPr>
        <w:t>1.要求</w:t>
      </w:r>
      <w:r w:rsidR="00FC01CF">
        <w:rPr>
          <w:rFonts w:cs="Arial" w:hint="eastAsia"/>
          <w:color w:val="000000"/>
        </w:rPr>
        <w:t>填写</w:t>
      </w:r>
      <w:r>
        <w:rPr>
          <w:rFonts w:cs="Arial" w:hint="eastAsia"/>
          <w:color w:val="000000"/>
        </w:rPr>
        <w:t>在线开放课程的基本教学情况、课程来源、教学模式选用、学时安排、教学安排、考核比例等内容。</w:t>
      </w:r>
    </w:p>
    <w:p w:rsidR="007E486E" w:rsidRDefault="007E486E" w:rsidP="007E486E">
      <w:pPr>
        <w:pStyle w:val="a3"/>
        <w:snapToGrid w:val="0"/>
        <w:spacing w:line="520" w:lineRule="atLeast"/>
        <w:ind w:firstLine="570"/>
        <w:rPr>
          <w:rFonts w:ascii="Arial" w:hAnsi="Arial" w:cs="Arial"/>
          <w:color w:val="666666"/>
          <w:sz w:val="18"/>
          <w:szCs w:val="18"/>
        </w:rPr>
      </w:pPr>
      <w:r>
        <w:rPr>
          <w:rFonts w:cs="Arial" w:hint="eastAsia"/>
          <w:color w:val="000000"/>
        </w:rPr>
        <w:t>2.基本教学情况包括开课单位、课程名称、开课学期、主讲教师、任课班级、总学时等，相关信息需与开课学期教学任务相一致，如有出入以教务处下达的教学任务为准。</w:t>
      </w:r>
    </w:p>
    <w:p w:rsidR="007E486E" w:rsidRDefault="007E486E" w:rsidP="007E486E">
      <w:pPr>
        <w:pStyle w:val="a3"/>
        <w:snapToGrid w:val="0"/>
        <w:spacing w:line="520" w:lineRule="atLeast"/>
        <w:ind w:firstLine="570"/>
        <w:rPr>
          <w:rFonts w:ascii="Arial" w:hAnsi="Arial" w:cs="Arial"/>
          <w:color w:val="666666"/>
          <w:sz w:val="18"/>
          <w:szCs w:val="18"/>
        </w:rPr>
      </w:pPr>
      <w:r>
        <w:rPr>
          <w:rFonts w:cs="Arial" w:hint="eastAsia"/>
          <w:color w:val="000000"/>
        </w:rPr>
        <w:t>3.课程来源包括我校自建且已在学校网络教学平台上线的各级各类精品在线课程、微课、慕课等，引用外校且为学校审核通过的涉海高校联盟、跨校修读等在内的优质在线课程。</w:t>
      </w:r>
    </w:p>
    <w:p w:rsidR="007E486E" w:rsidRDefault="007E486E" w:rsidP="007E486E">
      <w:pPr>
        <w:pStyle w:val="a3"/>
        <w:snapToGrid w:val="0"/>
        <w:spacing w:line="520" w:lineRule="atLeast"/>
        <w:ind w:firstLine="570"/>
        <w:rPr>
          <w:rFonts w:ascii="Arial" w:hAnsi="Arial" w:cs="Arial"/>
          <w:color w:val="666666"/>
          <w:sz w:val="18"/>
          <w:szCs w:val="18"/>
        </w:rPr>
      </w:pPr>
      <w:r>
        <w:rPr>
          <w:rFonts w:cs="Arial" w:hint="eastAsia"/>
          <w:color w:val="000000"/>
        </w:rPr>
        <w:t>4.教学模式主要包括翻转课堂、混合式、辅助式、讨论式等，其中混合式教学模式主要指课程教学与在线教学紧密结合的教学模式；辅助教学模式主要指以课堂教学为主，以在线教学为辅助的教学模式；翻转课堂模式主要是指以学生在线自主学习为主的教学模式,微课等在线资源不计入翻转课堂模式。</w:t>
      </w:r>
    </w:p>
    <w:p w:rsidR="007E486E" w:rsidRDefault="007E486E" w:rsidP="007E486E">
      <w:pPr>
        <w:pStyle w:val="a3"/>
        <w:snapToGrid w:val="0"/>
        <w:spacing w:line="520" w:lineRule="atLeast"/>
        <w:ind w:firstLine="570"/>
        <w:rPr>
          <w:rFonts w:ascii="Arial" w:hAnsi="Arial" w:cs="Arial"/>
          <w:color w:val="666666"/>
          <w:sz w:val="18"/>
          <w:szCs w:val="18"/>
        </w:rPr>
      </w:pPr>
      <w:r>
        <w:rPr>
          <w:rFonts w:cs="Arial" w:hint="eastAsia"/>
          <w:color w:val="000000"/>
        </w:rPr>
        <w:t>5.学时安排主要指理论学时和实验学时在线上及线下学时分配比例，其中线下学时原则上不少于课程总学时的1/3。</w:t>
      </w:r>
    </w:p>
    <w:p w:rsidR="007E486E" w:rsidRDefault="007E486E" w:rsidP="007E486E">
      <w:pPr>
        <w:pStyle w:val="a3"/>
        <w:snapToGrid w:val="0"/>
        <w:spacing w:line="520" w:lineRule="atLeast"/>
        <w:ind w:firstLine="570"/>
        <w:rPr>
          <w:rFonts w:ascii="Arial" w:hAnsi="Arial" w:cs="Arial"/>
          <w:color w:val="666666"/>
          <w:sz w:val="18"/>
          <w:szCs w:val="18"/>
        </w:rPr>
      </w:pPr>
      <w:r>
        <w:rPr>
          <w:rFonts w:cs="Arial" w:hint="eastAsia"/>
          <w:color w:val="000000"/>
        </w:rPr>
        <w:t>6.教学安排包括授课周次与学时安排、教学内容的具体情况。教学安排的设置需与已上报的授课进度表一致，如有出入，以此备案表为准，进行排课。</w:t>
      </w:r>
    </w:p>
    <w:p w:rsidR="007E486E" w:rsidRDefault="007E486E" w:rsidP="007E486E">
      <w:pPr>
        <w:pStyle w:val="a3"/>
        <w:snapToGrid w:val="0"/>
        <w:spacing w:line="520" w:lineRule="atLeast"/>
        <w:ind w:firstLine="570"/>
        <w:rPr>
          <w:rFonts w:ascii="Arial" w:hAnsi="Arial" w:cs="Arial"/>
          <w:color w:val="666666"/>
          <w:sz w:val="18"/>
          <w:szCs w:val="18"/>
        </w:rPr>
      </w:pPr>
      <w:r>
        <w:rPr>
          <w:rFonts w:cs="Arial" w:hint="eastAsia"/>
          <w:color w:val="000000"/>
        </w:rPr>
        <w:t>7.考核比例主要是指课程考核方式的比例设置说明。</w:t>
      </w:r>
    </w:p>
    <w:p w:rsidR="007E486E" w:rsidRPr="00FC01CF" w:rsidRDefault="00FC01CF" w:rsidP="007E486E">
      <w:pPr>
        <w:pStyle w:val="a3"/>
        <w:snapToGrid w:val="0"/>
        <w:spacing w:line="520" w:lineRule="atLeast"/>
        <w:ind w:firstLine="570"/>
        <w:rPr>
          <w:rFonts w:ascii="Arial" w:hAnsi="Arial" w:cs="Arial"/>
          <w:b/>
          <w:color w:val="666666"/>
          <w:sz w:val="18"/>
          <w:szCs w:val="18"/>
        </w:rPr>
      </w:pPr>
      <w:r w:rsidRPr="00FC01CF">
        <w:rPr>
          <w:rFonts w:cs="Arial" w:hint="eastAsia"/>
          <w:b/>
          <w:color w:val="000000"/>
        </w:rPr>
        <w:t>二</w:t>
      </w:r>
      <w:r w:rsidR="007E486E" w:rsidRPr="00FC01CF">
        <w:rPr>
          <w:rFonts w:cs="Arial" w:hint="eastAsia"/>
          <w:b/>
          <w:color w:val="000000"/>
        </w:rPr>
        <w:t>、</w:t>
      </w:r>
      <w:r w:rsidRPr="00FC01CF">
        <w:rPr>
          <w:rFonts w:cs="Arial" w:hint="eastAsia"/>
          <w:b/>
          <w:color w:val="000000"/>
        </w:rPr>
        <w:t>备案</w:t>
      </w:r>
      <w:r w:rsidR="007E486E" w:rsidRPr="00FC01CF">
        <w:rPr>
          <w:rFonts w:cs="Arial" w:hint="eastAsia"/>
          <w:b/>
          <w:color w:val="000000"/>
        </w:rPr>
        <w:t>使用</w:t>
      </w:r>
    </w:p>
    <w:p w:rsidR="007E486E" w:rsidRDefault="007E486E" w:rsidP="007E486E">
      <w:pPr>
        <w:pStyle w:val="a3"/>
        <w:snapToGrid w:val="0"/>
        <w:spacing w:line="520" w:lineRule="atLeast"/>
        <w:ind w:firstLine="570"/>
        <w:rPr>
          <w:rFonts w:ascii="Arial" w:hAnsi="Arial" w:cs="Arial"/>
          <w:color w:val="666666"/>
          <w:sz w:val="18"/>
          <w:szCs w:val="18"/>
        </w:rPr>
      </w:pPr>
      <w:r>
        <w:rPr>
          <w:rFonts w:cs="Arial" w:hint="eastAsia"/>
          <w:color w:val="000000"/>
        </w:rPr>
        <w:lastRenderedPageBreak/>
        <w:t>1.在线开放课程使用情况将作为下学期排课、教学质量监督、教学工作量核定的主要依据。</w:t>
      </w:r>
    </w:p>
    <w:p w:rsidR="007E486E" w:rsidRDefault="007E486E" w:rsidP="007E486E">
      <w:pPr>
        <w:pStyle w:val="a3"/>
        <w:snapToGrid w:val="0"/>
        <w:spacing w:line="520" w:lineRule="atLeast"/>
        <w:ind w:firstLine="570"/>
        <w:rPr>
          <w:rFonts w:ascii="Arial" w:hAnsi="Arial" w:cs="Arial"/>
          <w:color w:val="666666"/>
          <w:sz w:val="18"/>
          <w:szCs w:val="18"/>
        </w:rPr>
      </w:pPr>
      <w:r>
        <w:rPr>
          <w:rFonts w:cs="Arial" w:hint="eastAsia"/>
          <w:color w:val="000000"/>
        </w:rPr>
        <w:t>2.在线开放课程的教学情况纳入教学质量监控范围内，教学质量由教学质量监控与保障中心进行评价、认定。</w:t>
      </w:r>
    </w:p>
    <w:p w:rsidR="007E486E" w:rsidRDefault="007E486E" w:rsidP="007E486E">
      <w:pPr>
        <w:pStyle w:val="a3"/>
        <w:snapToGrid w:val="0"/>
        <w:spacing w:line="520" w:lineRule="atLeast"/>
        <w:ind w:firstLine="570"/>
        <w:rPr>
          <w:rFonts w:ascii="Arial" w:hAnsi="Arial" w:cs="Arial"/>
          <w:color w:val="666666"/>
          <w:sz w:val="18"/>
          <w:szCs w:val="18"/>
        </w:rPr>
      </w:pPr>
      <w:r>
        <w:rPr>
          <w:rFonts w:cs="Arial" w:hint="eastAsia"/>
          <w:color w:val="000000"/>
        </w:rPr>
        <w:t>3.学校依据相关部门出具的在线开放课程授课情况和教学质量评价意见，认定教师在校内平台上的在线开放课程教学工作量，认定标准依照《大连海洋大学在线开放课程建设与使用管理办法》执行。</w:t>
      </w:r>
    </w:p>
    <w:p w:rsidR="007E486E" w:rsidRPr="007E486E" w:rsidRDefault="007E486E"/>
    <w:sectPr w:rsidR="007E486E" w:rsidRPr="007E48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486E"/>
    <w:rsid w:val="007E486E"/>
    <w:rsid w:val="00FC0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86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30072782">
      <w:bodyDiv w:val="1"/>
      <w:marLeft w:val="0"/>
      <w:marRight w:val="0"/>
      <w:marTop w:val="0"/>
      <w:marBottom w:val="0"/>
      <w:divBdr>
        <w:top w:val="none" w:sz="0" w:space="0" w:color="auto"/>
        <w:left w:val="none" w:sz="0" w:space="0" w:color="auto"/>
        <w:bottom w:val="none" w:sz="0" w:space="0" w:color="auto"/>
        <w:right w:val="none" w:sz="0" w:space="0" w:color="auto"/>
      </w:divBdr>
      <w:divsChild>
        <w:div w:id="2085837180">
          <w:marLeft w:val="0"/>
          <w:marRight w:val="0"/>
          <w:marTop w:val="150"/>
          <w:marBottom w:val="0"/>
          <w:divBdr>
            <w:top w:val="single" w:sz="6" w:space="8" w:color="BABABA"/>
            <w:left w:val="single" w:sz="6" w:space="0" w:color="BABABA"/>
            <w:bottom w:val="single" w:sz="6" w:space="8" w:color="BABABA"/>
            <w:right w:val="single" w:sz="6" w:space="0" w:color="BABABA"/>
          </w:divBdr>
          <w:divsChild>
            <w:div w:id="11314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于旭蓉</dc:creator>
  <cp:keywords/>
  <dc:description/>
  <cp:lastModifiedBy>于旭蓉</cp:lastModifiedBy>
  <cp:revision>2</cp:revision>
  <dcterms:created xsi:type="dcterms:W3CDTF">2018-06-12T03:09:00Z</dcterms:created>
  <dcterms:modified xsi:type="dcterms:W3CDTF">2018-06-12T03:12:00Z</dcterms:modified>
</cp:coreProperties>
</file>