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ind w:firstLine="640" w:firstLineChars="200"/>
        <w:jc w:val="center"/>
        <w:rPr>
          <w:rFonts w:hint="eastAsia" w:ascii="黑体" w:hAnsi="黑体" w:eastAsia="黑体" w:cs="黑体"/>
          <w:b/>
          <w:sz w:val="32"/>
          <w:szCs w:val="32"/>
        </w:rPr>
      </w:pPr>
      <w:r>
        <w:rPr>
          <w:rFonts w:hint="eastAsia" w:ascii="黑体" w:hAnsi="黑体" w:eastAsia="黑体" w:cs="黑体"/>
          <w:sz w:val="32"/>
          <w:szCs w:val="32"/>
        </w:rPr>
        <w:t>2014-2015学年度第二学期大学生在线学习跨校修读学分课程申报汇总表</w:t>
      </w:r>
    </w:p>
    <w:tbl>
      <w:tblPr>
        <w:tblStyle w:val="8"/>
        <w:tblW w:w="16130" w:type="dxa"/>
        <w:jc w:val="center"/>
        <w:tblInd w:w="-9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1"/>
        <w:gridCol w:w="1704"/>
        <w:gridCol w:w="714"/>
        <w:gridCol w:w="158"/>
        <w:gridCol w:w="1293"/>
        <w:gridCol w:w="531"/>
        <w:gridCol w:w="1452"/>
        <w:gridCol w:w="1738"/>
        <w:gridCol w:w="1227"/>
        <w:gridCol w:w="632"/>
        <w:gridCol w:w="1740"/>
        <w:gridCol w:w="626"/>
        <w:gridCol w:w="242"/>
        <w:gridCol w:w="1627"/>
        <w:gridCol w:w="1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6130" w:type="dxa"/>
            <w:gridSpan w:val="15"/>
            <w:tcBorders>
              <w:top w:val="nil"/>
              <w:left w:val="nil"/>
              <w:bottom w:val="single" w:color="auto" w:sz="4" w:space="0"/>
              <w:right w:val="nil"/>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高校名称：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253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负责人信息</w:t>
            </w:r>
          </w:p>
        </w:tc>
        <w:tc>
          <w:tcPr>
            <w:tcW w:w="714" w:type="dxa"/>
            <w:tcBorders>
              <w:top w:val="single" w:color="auto" w:sz="4" w:space="0"/>
              <w:left w:val="single" w:color="auto" w:sz="4" w:space="0"/>
              <w:bottom w:val="single" w:color="auto" w:sz="4" w:space="0"/>
              <w:right w:val="nil"/>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1982" w:type="dxa"/>
            <w:gridSpan w:val="3"/>
            <w:tcBorders>
              <w:top w:val="single" w:color="auto" w:sz="4" w:space="0"/>
              <w:left w:val="single" w:color="auto" w:sz="4" w:space="0"/>
              <w:bottom w:val="single" w:color="auto" w:sz="4" w:space="0"/>
              <w:right w:val="nil"/>
            </w:tcBorders>
            <w:vAlign w:val="center"/>
          </w:tcPr>
          <w:p>
            <w:pPr>
              <w:widowControl/>
              <w:jc w:val="left"/>
              <w:rPr>
                <w:rFonts w:ascii="仿宋_GB2312" w:hAnsi="仿宋_GB2312" w:eastAsia="仿宋_GB2312" w:cs="仿宋_GB2312"/>
                <w:kern w:val="0"/>
                <w:sz w:val="24"/>
              </w:rPr>
            </w:pPr>
          </w:p>
        </w:tc>
        <w:tc>
          <w:tcPr>
            <w:tcW w:w="1452" w:type="dxa"/>
            <w:tcBorders>
              <w:top w:val="single" w:color="auto" w:sz="4" w:space="0"/>
              <w:left w:val="single" w:color="auto" w:sz="4" w:space="0"/>
              <w:bottom w:val="single" w:color="auto" w:sz="4" w:space="0"/>
              <w:right w:val="nil"/>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所在部门</w:t>
            </w:r>
          </w:p>
        </w:tc>
        <w:tc>
          <w:tcPr>
            <w:tcW w:w="1738" w:type="dxa"/>
            <w:tcBorders>
              <w:top w:val="single" w:color="auto" w:sz="4" w:space="0"/>
              <w:left w:val="single" w:color="auto" w:sz="4" w:space="0"/>
              <w:bottom w:val="single" w:color="auto" w:sz="4" w:space="0"/>
              <w:right w:val="nil"/>
            </w:tcBorders>
            <w:vAlign w:val="center"/>
          </w:tcPr>
          <w:p>
            <w:pPr>
              <w:widowControl/>
              <w:jc w:val="left"/>
              <w:rPr>
                <w:rFonts w:ascii="仿宋_GB2312" w:hAnsi="仿宋_GB2312" w:eastAsia="仿宋_GB2312" w:cs="仿宋_GB2312"/>
                <w:kern w:val="0"/>
                <w:sz w:val="24"/>
              </w:rPr>
            </w:pPr>
          </w:p>
        </w:tc>
        <w:tc>
          <w:tcPr>
            <w:tcW w:w="1227" w:type="dxa"/>
            <w:tcBorders>
              <w:top w:val="single" w:color="auto" w:sz="4" w:space="0"/>
              <w:left w:val="single" w:color="auto" w:sz="4" w:space="0"/>
              <w:bottom w:val="single" w:color="auto" w:sz="4" w:space="0"/>
              <w:right w:val="nil"/>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联系方式</w:t>
            </w:r>
          </w:p>
        </w:tc>
        <w:tc>
          <w:tcPr>
            <w:tcW w:w="237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（手机）</w:t>
            </w:r>
          </w:p>
        </w:tc>
        <w:tc>
          <w:tcPr>
            <w:tcW w:w="8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邮箱</w:t>
            </w:r>
          </w:p>
        </w:tc>
        <w:tc>
          <w:tcPr>
            <w:tcW w:w="324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831" w:type="dxa"/>
            <w:vMerge w:val="restart"/>
            <w:tcBorders>
              <w:top w:val="nil"/>
              <w:left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7590" w:type="dxa"/>
            <w:gridSpan w:val="7"/>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选用课程信息</w:t>
            </w:r>
          </w:p>
        </w:tc>
        <w:tc>
          <w:tcPr>
            <w:tcW w:w="7709"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用课教师信息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831"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2576" w:type="dxa"/>
            <w:gridSpan w:val="3"/>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课程名称</w:t>
            </w:r>
          </w:p>
        </w:tc>
        <w:tc>
          <w:tcPr>
            <w:tcW w:w="12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主讲教师</w:t>
            </w:r>
          </w:p>
        </w:tc>
        <w:tc>
          <w:tcPr>
            <w:tcW w:w="19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联系电话</w:t>
            </w:r>
          </w:p>
        </w:tc>
        <w:tc>
          <w:tcPr>
            <w:tcW w:w="17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课程所属学校</w:t>
            </w:r>
          </w:p>
        </w:tc>
        <w:tc>
          <w:tcPr>
            <w:tcW w:w="18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用课教师姓名</w:t>
            </w:r>
          </w:p>
        </w:tc>
        <w:tc>
          <w:tcPr>
            <w:tcW w:w="23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电子邮箱</w:t>
            </w:r>
          </w:p>
        </w:tc>
        <w:tc>
          <w:tcPr>
            <w:tcW w:w="18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联系电话</w:t>
            </w:r>
          </w:p>
        </w:tc>
        <w:tc>
          <w:tcPr>
            <w:tcW w:w="16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共享方式（填写1或2）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2576"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93" w:type="dxa"/>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98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仿宋_GB2312" w:eastAsia="仿宋_GB2312" w:cs="仿宋_GB2312"/>
                <w:kern w:val="0"/>
                <w:sz w:val="24"/>
              </w:rPr>
            </w:pPr>
          </w:p>
        </w:tc>
        <w:tc>
          <w:tcPr>
            <w:tcW w:w="1738"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仿宋_GB2312" w:eastAsia="仿宋_GB2312" w:cs="仿宋_GB2312"/>
                <w:kern w:val="0"/>
                <w:sz w:val="24"/>
              </w:rPr>
            </w:pPr>
          </w:p>
        </w:tc>
        <w:tc>
          <w:tcPr>
            <w:tcW w:w="1859"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仿宋_GB2312" w:eastAsia="仿宋_GB2312" w:cs="仿宋_GB2312"/>
                <w:kern w:val="0"/>
                <w:sz w:val="24"/>
              </w:rPr>
            </w:pPr>
          </w:p>
        </w:tc>
        <w:tc>
          <w:tcPr>
            <w:tcW w:w="2366"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仿宋_GB2312" w:eastAsia="仿宋_GB2312" w:cs="仿宋_GB2312"/>
                <w:kern w:val="0"/>
                <w:sz w:val="24"/>
              </w:rPr>
            </w:pPr>
          </w:p>
        </w:tc>
        <w:tc>
          <w:tcPr>
            <w:tcW w:w="1869"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615" w:type="dxa"/>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仿宋_GB2312" w:eastAsia="仿宋_GB2312" w:cs="仿宋_GB2312"/>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2576"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93" w:type="dxa"/>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98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仿宋_GB2312" w:eastAsia="仿宋_GB2312" w:cs="仿宋_GB2312"/>
                <w:kern w:val="0"/>
                <w:sz w:val="24"/>
              </w:rPr>
            </w:pPr>
          </w:p>
        </w:tc>
        <w:tc>
          <w:tcPr>
            <w:tcW w:w="1738"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仿宋_GB2312" w:eastAsia="仿宋_GB2312" w:cs="仿宋_GB2312"/>
                <w:kern w:val="0"/>
                <w:sz w:val="24"/>
              </w:rPr>
            </w:pPr>
          </w:p>
        </w:tc>
        <w:tc>
          <w:tcPr>
            <w:tcW w:w="1859"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仿宋_GB2312" w:eastAsia="仿宋_GB2312" w:cs="仿宋_GB2312"/>
                <w:kern w:val="0"/>
                <w:sz w:val="24"/>
              </w:rPr>
            </w:pPr>
          </w:p>
        </w:tc>
        <w:tc>
          <w:tcPr>
            <w:tcW w:w="2366"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仿宋_GB2312" w:eastAsia="仿宋_GB2312" w:cs="仿宋_GB2312"/>
                <w:kern w:val="0"/>
                <w:sz w:val="24"/>
              </w:rPr>
            </w:pPr>
          </w:p>
        </w:tc>
        <w:tc>
          <w:tcPr>
            <w:tcW w:w="1869"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615" w:type="dxa"/>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仿宋_GB2312" w:eastAsia="仿宋_GB2312" w:cs="仿宋_GB2312"/>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2576"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93" w:type="dxa"/>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98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仿宋_GB2312" w:eastAsia="仿宋_GB2312" w:cs="仿宋_GB2312"/>
                <w:kern w:val="0"/>
                <w:sz w:val="24"/>
              </w:rPr>
            </w:pPr>
          </w:p>
        </w:tc>
        <w:tc>
          <w:tcPr>
            <w:tcW w:w="1738"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仿宋_GB2312" w:eastAsia="仿宋_GB2312" w:cs="仿宋_GB2312"/>
                <w:kern w:val="0"/>
                <w:sz w:val="24"/>
              </w:rPr>
            </w:pPr>
          </w:p>
        </w:tc>
        <w:tc>
          <w:tcPr>
            <w:tcW w:w="1859"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仿宋_GB2312" w:eastAsia="仿宋_GB2312" w:cs="仿宋_GB2312"/>
                <w:kern w:val="0"/>
                <w:sz w:val="24"/>
              </w:rPr>
            </w:pPr>
          </w:p>
        </w:tc>
        <w:tc>
          <w:tcPr>
            <w:tcW w:w="2366"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仿宋_GB2312" w:eastAsia="仿宋_GB2312" w:cs="仿宋_GB2312"/>
                <w:kern w:val="0"/>
                <w:sz w:val="24"/>
              </w:rPr>
            </w:pPr>
          </w:p>
        </w:tc>
        <w:tc>
          <w:tcPr>
            <w:tcW w:w="1869"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615" w:type="dxa"/>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仿宋_GB2312" w:eastAsia="仿宋_GB2312" w:cs="仿宋_GB2312"/>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2576"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93" w:type="dxa"/>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98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仿宋_GB2312" w:eastAsia="仿宋_GB2312" w:cs="仿宋_GB2312"/>
                <w:kern w:val="0"/>
                <w:sz w:val="24"/>
              </w:rPr>
            </w:pPr>
          </w:p>
        </w:tc>
        <w:tc>
          <w:tcPr>
            <w:tcW w:w="1738"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仿宋_GB2312" w:eastAsia="仿宋_GB2312" w:cs="仿宋_GB2312"/>
                <w:kern w:val="0"/>
                <w:sz w:val="24"/>
              </w:rPr>
            </w:pPr>
          </w:p>
        </w:tc>
        <w:tc>
          <w:tcPr>
            <w:tcW w:w="1859"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仿宋_GB2312" w:eastAsia="仿宋_GB2312" w:cs="仿宋_GB2312"/>
                <w:kern w:val="0"/>
                <w:sz w:val="24"/>
              </w:rPr>
            </w:pPr>
          </w:p>
        </w:tc>
        <w:tc>
          <w:tcPr>
            <w:tcW w:w="2366"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仿宋_GB2312" w:eastAsia="仿宋_GB2312" w:cs="仿宋_GB2312"/>
                <w:kern w:val="0"/>
                <w:sz w:val="24"/>
              </w:rPr>
            </w:pPr>
          </w:p>
        </w:tc>
        <w:tc>
          <w:tcPr>
            <w:tcW w:w="1869"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615" w:type="dxa"/>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仿宋_GB2312" w:eastAsia="仿宋_GB2312" w:cs="仿宋_GB2312"/>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2576"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93" w:type="dxa"/>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98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仿宋_GB2312" w:eastAsia="仿宋_GB2312" w:cs="仿宋_GB2312"/>
                <w:kern w:val="0"/>
                <w:sz w:val="24"/>
              </w:rPr>
            </w:pPr>
          </w:p>
        </w:tc>
        <w:tc>
          <w:tcPr>
            <w:tcW w:w="1738"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仿宋_GB2312" w:eastAsia="仿宋_GB2312" w:cs="仿宋_GB2312"/>
                <w:kern w:val="0"/>
                <w:sz w:val="24"/>
              </w:rPr>
            </w:pPr>
          </w:p>
        </w:tc>
        <w:tc>
          <w:tcPr>
            <w:tcW w:w="1859"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仿宋_GB2312" w:eastAsia="仿宋_GB2312" w:cs="仿宋_GB2312"/>
                <w:kern w:val="0"/>
                <w:sz w:val="24"/>
              </w:rPr>
            </w:pPr>
          </w:p>
        </w:tc>
        <w:tc>
          <w:tcPr>
            <w:tcW w:w="2366"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仿宋_GB2312" w:eastAsia="仿宋_GB2312" w:cs="仿宋_GB2312"/>
                <w:kern w:val="0"/>
                <w:sz w:val="24"/>
              </w:rPr>
            </w:pPr>
          </w:p>
        </w:tc>
        <w:tc>
          <w:tcPr>
            <w:tcW w:w="1869"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615" w:type="dxa"/>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仿宋_GB2312" w:eastAsia="仿宋_GB2312" w:cs="仿宋_GB2312"/>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2576"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93" w:type="dxa"/>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98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仿宋_GB2312" w:eastAsia="仿宋_GB2312" w:cs="仿宋_GB2312"/>
                <w:kern w:val="0"/>
                <w:sz w:val="24"/>
              </w:rPr>
            </w:pPr>
          </w:p>
        </w:tc>
        <w:tc>
          <w:tcPr>
            <w:tcW w:w="1738"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仿宋_GB2312" w:eastAsia="仿宋_GB2312" w:cs="仿宋_GB2312"/>
                <w:kern w:val="0"/>
                <w:sz w:val="24"/>
              </w:rPr>
            </w:pPr>
          </w:p>
        </w:tc>
        <w:tc>
          <w:tcPr>
            <w:tcW w:w="1859"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仿宋_GB2312" w:eastAsia="仿宋_GB2312" w:cs="仿宋_GB2312"/>
                <w:kern w:val="0"/>
                <w:sz w:val="24"/>
              </w:rPr>
            </w:pPr>
          </w:p>
        </w:tc>
        <w:tc>
          <w:tcPr>
            <w:tcW w:w="2366"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仿宋_GB2312" w:eastAsia="仿宋_GB2312" w:cs="仿宋_GB2312"/>
                <w:kern w:val="0"/>
                <w:sz w:val="24"/>
              </w:rPr>
            </w:pPr>
          </w:p>
        </w:tc>
        <w:tc>
          <w:tcPr>
            <w:tcW w:w="1869"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615" w:type="dxa"/>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仿宋_GB2312" w:eastAsia="仿宋_GB2312" w:cs="仿宋_GB2312"/>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w:t>
            </w:r>
          </w:p>
        </w:tc>
        <w:tc>
          <w:tcPr>
            <w:tcW w:w="2576"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93" w:type="dxa"/>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98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仿宋_GB2312" w:eastAsia="仿宋_GB2312" w:cs="仿宋_GB2312"/>
                <w:kern w:val="0"/>
                <w:sz w:val="24"/>
              </w:rPr>
            </w:pPr>
          </w:p>
        </w:tc>
        <w:tc>
          <w:tcPr>
            <w:tcW w:w="1738"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仿宋_GB2312" w:eastAsia="仿宋_GB2312" w:cs="仿宋_GB2312"/>
                <w:kern w:val="0"/>
                <w:sz w:val="24"/>
              </w:rPr>
            </w:pPr>
          </w:p>
        </w:tc>
        <w:tc>
          <w:tcPr>
            <w:tcW w:w="1859"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仿宋_GB2312" w:eastAsia="仿宋_GB2312" w:cs="仿宋_GB2312"/>
                <w:kern w:val="0"/>
                <w:sz w:val="24"/>
              </w:rPr>
            </w:pPr>
          </w:p>
        </w:tc>
        <w:tc>
          <w:tcPr>
            <w:tcW w:w="2366"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仿宋_GB2312" w:eastAsia="仿宋_GB2312" w:cs="仿宋_GB2312"/>
                <w:kern w:val="0"/>
                <w:sz w:val="24"/>
              </w:rPr>
            </w:pPr>
          </w:p>
        </w:tc>
        <w:tc>
          <w:tcPr>
            <w:tcW w:w="1869"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615" w:type="dxa"/>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仿宋_GB2312" w:eastAsia="仿宋_GB2312" w:cs="仿宋_GB2312"/>
                <w:kern w:val="0"/>
                <w:sz w:val="24"/>
              </w:rPr>
            </w:pPr>
          </w:p>
        </w:tc>
      </w:tr>
    </w:tbl>
    <w:p>
      <w:pPr>
        <w:rPr>
          <w:rFonts w:ascii="仿宋_GB2312" w:hAnsi="仿宋_GB2312" w:eastAsia="仿宋_GB2312" w:cs="仿宋_GB2312"/>
        </w:rPr>
      </w:pPr>
      <w:bookmarkStart w:id="0" w:name="_GoBack"/>
      <w:bookmarkEnd w:id="0"/>
    </w:p>
    <w:sectPr>
      <w:footerReference r:id="rId4" w:type="default"/>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4</w:t>
    </w:r>
    <w:r>
      <w:rPr>
        <w:rStyle w:val="6"/>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61029"/>
    <w:rsid w:val="00007B45"/>
    <w:rsid w:val="000155EA"/>
    <w:rsid w:val="000576E5"/>
    <w:rsid w:val="000F02C1"/>
    <w:rsid w:val="0017090D"/>
    <w:rsid w:val="0024054F"/>
    <w:rsid w:val="002A5D6E"/>
    <w:rsid w:val="002E1AD8"/>
    <w:rsid w:val="002E572A"/>
    <w:rsid w:val="00340B00"/>
    <w:rsid w:val="003855F7"/>
    <w:rsid w:val="00385B9A"/>
    <w:rsid w:val="00396015"/>
    <w:rsid w:val="003A766C"/>
    <w:rsid w:val="00461029"/>
    <w:rsid w:val="00497189"/>
    <w:rsid w:val="004F7DC6"/>
    <w:rsid w:val="005132F8"/>
    <w:rsid w:val="0053159B"/>
    <w:rsid w:val="0064081D"/>
    <w:rsid w:val="00651D09"/>
    <w:rsid w:val="00680B18"/>
    <w:rsid w:val="00694C13"/>
    <w:rsid w:val="006C422A"/>
    <w:rsid w:val="0073703A"/>
    <w:rsid w:val="007464C5"/>
    <w:rsid w:val="007A57E1"/>
    <w:rsid w:val="007F232A"/>
    <w:rsid w:val="00876588"/>
    <w:rsid w:val="008C00BA"/>
    <w:rsid w:val="008C0C1C"/>
    <w:rsid w:val="008E0D74"/>
    <w:rsid w:val="0093000D"/>
    <w:rsid w:val="009335E1"/>
    <w:rsid w:val="00993D8B"/>
    <w:rsid w:val="009F25A5"/>
    <w:rsid w:val="00A558DA"/>
    <w:rsid w:val="00A67408"/>
    <w:rsid w:val="00A97106"/>
    <w:rsid w:val="00B05847"/>
    <w:rsid w:val="00BA7232"/>
    <w:rsid w:val="00C1736D"/>
    <w:rsid w:val="00C25ED7"/>
    <w:rsid w:val="00C372E2"/>
    <w:rsid w:val="00C70727"/>
    <w:rsid w:val="00C84CB8"/>
    <w:rsid w:val="00C96AA4"/>
    <w:rsid w:val="00CA070E"/>
    <w:rsid w:val="00CA162E"/>
    <w:rsid w:val="00CA23CA"/>
    <w:rsid w:val="00D821BC"/>
    <w:rsid w:val="00D95A13"/>
    <w:rsid w:val="00DA234F"/>
    <w:rsid w:val="00DE1839"/>
    <w:rsid w:val="00E02620"/>
    <w:rsid w:val="00E1389D"/>
    <w:rsid w:val="00E21AAC"/>
    <w:rsid w:val="00E50F70"/>
    <w:rsid w:val="00E7356B"/>
    <w:rsid w:val="00E813C6"/>
    <w:rsid w:val="00EA3B61"/>
    <w:rsid w:val="00EC542C"/>
    <w:rsid w:val="00EE3F48"/>
    <w:rsid w:val="00F151B7"/>
    <w:rsid w:val="00F802BA"/>
    <w:rsid w:val="00FA7DF4"/>
    <w:rsid w:val="00FF35AD"/>
    <w:rsid w:val="01764CB6"/>
    <w:rsid w:val="022752F9"/>
    <w:rsid w:val="02C83679"/>
    <w:rsid w:val="03322C88"/>
    <w:rsid w:val="03752FD5"/>
    <w:rsid w:val="06363965"/>
    <w:rsid w:val="065B44A9"/>
    <w:rsid w:val="0E271BC0"/>
    <w:rsid w:val="0EF24E32"/>
    <w:rsid w:val="0F382A96"/>
    <w:rsid w:val="11040B89"/>
    <w:rsid w:val="16621C80"/>
    <w:rsid w:val="17016A94"/>
    <w:rsid w:val="18101263"/>
    <w:rsid w:val="1BA15233"/>
    <w:rsid w:val="1C0F6E9A"/>
    <w:rsid w:val="1C3F2A3E"/>
    <w:rsid w:val="1C871430"/>
    <w:rsid w:val="1C976C60"/>
    <w:rsid w:val="1CAE2C2D"/>
    <w:rsid w:val="1CF04DE1"/>
    <w:rsid w:val="1DA065EC"/>
    <w:rsid w:val="1DF25AC9"/>
    <w:rsid w:val="1E581D90"/>
    <w:rsid w:val="1E89311E"/>
    <w:rsid w:val="1F2E2174"/>
    <w:rsid w:val="294809FE"/>
    <w:rsid w:val="2B2A1779"/>
    <w:rsid w:val="2CCC6335"/>
    <w:rsid w:val="2D1D34FC"/>
    <w:rsid w:val="2FDD797E"/>
    <w:rsid w:val="324F1174"/>
    <w:rsid w:val="38D27687"/>
    <w:rsid w:val="3DC264DA"/>
    <w:rsid w:val="407703FA"/>
    <w:rsid w:val="46044FCB"/>
    <w:rsid w:val="460F6EA6"/>
    <w:rsid w:val="475903EC"/>
    <w:rsid w:val="47FF6112"/>
    <w:rsid w:val="4896544F"/>
    <w:rsid w:val="49B479DE"/>
    <w:rsid w:val="4D1F5432"/>
    <w:rsid w:val="4EFD0801"/>
    <w:rsid w:val="500D69F7"/>
    <w:rsid w:val="51845998"/>
    <w:rsid w:val="51F06AF8"/>
    <w:rsid w:val="5279232F"/>
    <w:rsid w:val="52944644"/>
    <w:rsid w:val="52AD3872"/>
    <w:rsid w:val="56274B8E"/>
    <w:rsid w:val="563F7509"/>
    <w:rsid w:val="579C3E42"/>
    <w:rsid w:val="590E3278"/>
    <w:rsid w:val="5A247067"/>
    <w:rsid w:val="5B876B7E"/>
    <w:rsid w:val="5C41093A"/>
    <w:rsid w:val="5CCB575D"/>
    <w:rsid w:val="5D747520"/>
    <w:rsid w:val="5E201CB4"/>
    <w:rsid w:val="5E4F5E09"/>
    <w:rsid w:val="61FE0B5D"/>
    <w:rsid w:val="6280197D"/>
    <w:rsid w:val="63314E4F"/>
    <w:rsid w:val="68FB0353"/>
    <w:rsid w:val="69803D18"/>
    <w:rsid w:val="6ABB42CD"/>
    <w:rsid w:val="6CFC264D"/>
    <w:rsid w:val="6E3A41C7"/>
    <w:rsid w:val="6E835C65"/>
    <w:rsid w:val="6ED60B55"/>
    <w:rsid w:val="6FE711C9"/>
    <w:rsid w:val="70781A7D"/>
    <w:rsid w:val="70FA29D9"/>
    <w:rsid w:val="72D6770C"/>
    <w:rsid w:val="72F5649D"/>
    <w:rsid w:val="73CC4FD9"/>
    <w:rsid w:val="747962DF"/>
    <w:rsid w:val="782C289C"/>
    <w:rsid w:val="79885610"/>
    <w:rsid w:val="79940D5B"/>
    <w:rsid w:val="79CA7072"/>
    <w:rsid w:val="7A4D6849"/>
    <w:rsid w:val="7C1078D7"/>
    <w:rsid w:val="7D86261D"/>
    <w:rsid w:val="7DDA3277"/>
    <w:rsid w:val="7FA57F73"/>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iPriority="0"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Balloon Text"/>
    <w:basedOn w:val="1"/>
    <w:link w:val="10"/>
    <w:unhideWhenUsed/>
    <w:uiPriority w:val="0"/>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character" w:styleId="6">
    <w:name w:val="page number"/>
    <w:uiPriority w:val="99"/>
    <w:rPr>
      <w:rFonts w:cs="Times New Roman"/>
    </w:rPr>
  </w:style>
  <w:style w:type="character" w:styleId="7">
    <w:name w:val="Hyperlink"/>
    <w:uiPriority w:val="99"/>
    <w:rPr>
      <w:rFonts w:cs="Times New Roman"/>
      <w:color w:val="0000FF"/>
      <w:u w:val="single"/>
    </w:rPr>
  </w:style>
  <w:style w:type="character" w:customStyle="1" w:styleId="9">
    <w:name w:val="页脚 Char"/>
    <w:link w:val="3"/>
    <w:locked/>
    <w:uiPriority w:val="99"/>
    <w:rPr>
      <w:rFonts w:ascii="Times New Roman" w:hAnsi="Times New Roman" w:eastAsia="宋体" w:cs="Times New Roman"/>
      <w:sz w:val="18"/>
      <w:szCs w:val="18"/>
    </w:rPr>
  </w:style>
  <w:style w:type="character" w:customStyle="1" w:styleId="10">
    <w:name w:val="批注框文本 Char"/>
    <w:link w:val="2"/>
    <w:semiHidden/>
    <w:uiPriority w:val="0"/>
    <w:rPr>
      <w:rFonts w:ascii="Times New Roman" w:hAnsi="Times New Roman" w:cs="Times New Roman"/>
      <w:kern w:val="2"/>
      <w:sz w:val="18"/>
      <w:szCs w:val="18"/>
    </w:rPr>
  </w:style>
  <w:style w:type="character" w:customStyle="1" w:styleId="11">
    <w:name w:val="页眉 Char"/>
    <w:link w:val="4"/>
    <w:uiPriority w:val="0"/>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392</Words>
  <Characters>2237</Characters>
  <Lines>18</Lines>
  <Paragraphs>5</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2015-01-05T04:10:00Z</dcterms:created>
  <dc:creator>jyt</dc:creator>
  <cp:lastModifiedBy>zhang</cp:lastModifiedBy>
  <cp:lastPrinted>2015-01-15T03:01:00Z</cp:lastPrinted>
  <dcterms:modified xsi:type="dcterms:W3CDTF">2015-01-16T00:58:21Z</dcterms:modified>
  <dc:title>辽宁省教育厅办公室关于开展2014-2015学年度第二学期普通高等学校大学生在线学习跨校修读学分申报工作的通知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