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大连海洋大学校级课程教改项目结题申报书</w:t>
      </w:r>
    </w:p>
    <w:tbl>
      <w:tblPr>
        <w:tblStyle w:val="4"/>
        <w:tblW w:w="9452" w:type="dxa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47"/>
        <w:gridCol w:w="424"/>
        <w:gridCol w:w="1712"/>
        <w:gridCol w:w="708"/>
        <w:gridCol w:w="555"/>
        <w:gridCol w:w="21"/>
        <w:gridCol w:w="1265"/>
        <w:gridCol w:w="851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学时学分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培育类型</w:t>
            </w:r>
          </w:p>
        </w:tc>
        <w:tc>
          <w:tcPr>
            <w:tcW w:w="2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立项年份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项目团队情况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课程负责人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主要成员（限5人）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分工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分工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项目开展情况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ind w:right="-124" w:rightChars="-59"/>
              <w:textAlignment w:val="center"/>
              <w:rPr>
                <w:rFonts w:ascii="宋体" w:hAnsi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kern w:val="0"/>
                <w:sz w:val="18"/>
                <w:szCs w:val="18"/>
              </w:rPr>
              <w:t>(培育项目立项后的实施建设情况，包括但不限于课程团队、课程内容优化、课程资源建设、教学方法手段、课堂效果等内容，800字内）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项目成效情况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FF"/>
                <w:kern w:val="0"/>
                <w:sz w:val="18"/>
                <w:szCs w:val="18"/>
              </w:rPr>
              <w:t>(培育项目立项后的所获得的实际成效，包括教师教学技能与水平、教学研究项目孵化、教学成果获批、学生评价等内容，500字内）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项目经费使用情况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94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564"/>
    <w:rsid w:val="000B258D"/>
    <w:rsid w:val="00186619"/>
    <w:rsid w:val="00256A19"/>
    <w:rsid w:val="00265A1E"/>
    <w:rsid w:val="00760D54"/>
    <w:rsid w:val="00A15564"/>
    <w:rsid w:val="00A74AEE"/>
    <w:rsid w:val="00AA4117"/>
    <w:rsid w:val="627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2022-03-03T08:16:00Z</dcterms:created>
  <dc:creator>教学规划</dc:creator>
  <cp:lastModifiedBy>张宇涵</cp:lastModifiedBy>
  <dcterms:modified xsi:type="dcterms:W3CDTF">2022-03-04T06:53:45Z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D90BD4CB3D2A4FB8B2D5195AFFBA29B2</vt:lpwstr>
  </property>
</Properties>
</file>